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DA" w:rsidRDefault="00E52CDA" w:rsidP="00E52CDA">
      <w:pPr>
        <w:rPr>
          <w:b/>
          <w:bCs/>
        </w:rPr>
      </w:pPr>
      <w:r>
        <w:rPr>
          <w:b/>
          <w:bCs/>
        </w:rPr>
        <w:t>President Horvath’s Shared Governance Day Speech, March 7</w:t>
      </w:r>
      <w:r>
        <w:rPr>
          <w:b/>
          <w:bCs/>
          <w:vertAlign w:val="superscript"/>
        </w:rPr>
        <w:t>th</w:t>
      </w:r>
      <w:r>
        <w:rPr>
          <w:b/>
          <w:bCs/>
        </w:rPr>
        <w:t>, 2017</w:t>
      </w:r>
    </w:p>
    <w:p w:rsidR="00E52CDA" w:rsidRDefault="00E52CDA" w:rsidP="00E52CDA"/>
    <w:p w:rsidR="00D1754D" w:rsidRDefault="00E52CDA" w:rsidP="00E52CDA">
      <w:r>
        <w:t>Thank you for inviting me here</w:t>
      </w:r>
      <w:r w:rsidR="00D1754D">
        <w:t>,</w:t>
      </w:r>
      <w:r>
        <w:t xml:space="preserve"> Phil and Dom. As a UB Alum, </w:t>
      </w:r>
      <w:r w:rsidR="00D1754D">
        <w:t xml:space="preserve">I have </w:t>
      </w:r>
      <w:r>
        <w:t xml:space="preserve">a sense of coming home </w:t>
      </w:r>
      <w:r w:rsidR="00D1754D">
        <w:t>to be here with you, even though this building—and much of this campus—did not exist when I was a student here</w:t>
      </w:r>
      <w:r>
        <w:t>. For me, r</w:t>
      </w:r>
      <w:r w:rsidR="00D1754D">
        <w:t>e</w:t>
      </w:r>
      <w:r>
        <w:t xml:space="preserve">ceiving the SUNY Shared Governance Award was one of the proudest moments of my career. </w:t>
      </w:r>
      <w:r w:rsidR="00D1754D">
        <w:t>I was proud of the work of so many colleagues across my institution, as we were committed to working together and appreciated SUNY’s recognition of the hard work in doing that.</w:t>
      </w:r>
    </w:p>
    <w:p w:rsidR="00D1754D" w:rsidRDefault="00D1754D" w:rsidP="00E52CDA"/>
    <w:p w:rsidR="00E52CDA" w:rsidRDefault="00D1754D" w:rsidP="00E52CDA">
      <w:r>
        <w:t xml:space="preserve">My view of shared governance </w:t>
      </w:r>
      <w:r w:rsidR="00E52CDA">
        <w:t>comes down to 4 things:</w:t>
      </w:r>
    </w:p>
    <w:p w:rsidR="00E52CDA" w:rsidRDefault="00E52CDA" w:rsidP="00E52CDA">
      <w:pPr>
        <w:rPr>
          <w:b/>
          <w:bCs/>
        </w:rPr>
      </w:pPr>
    </w:p>
    <w:p w:rsidR="00E52CDA" w:rsidRDefault="00E52CDA" w:rsidP="00E52CDA">
      <w:pPr>
        <w:rPr>
          <w:b/>
          <w:bCs/>
        </w:rPr>
      </w:pPr>
      <w:r>
        <w:rPr>
          <w:b/>
          <w:bCs/>
        </w:rPr>
        <w:t xml:space="preserve">Heart, mind, hands, and voice. </w:t>
      </w:r>
    </w:p>
    <w:p w:rsidR="00E52CDA" w:rsidRDefault="00E52CDA" w:rsidP="00E52CDA"/>
    <w:p w:rsidR="00E52CDA" w:rsidRDefault="00E52CDA" w:rsidP="00E52CDA">
      <w:r>
        <w:t xml:space="preserve">As humans, we need all of these things in our interactions. </w:t>
      </w:r>
    </w:p>
    <w:p w:rsidR="00E52CDA" w:rsidRDefault="00E52CDA" w:rsidP="00E52CDA">
      <w:pPr>
        <w:rPr>
          <w:b/>
          <w:bCs/>
        </w:rPr>
      </w:pPr>
    </w:p>
    <w:p w:rsidR="00E52CDA" w:rsidRDefault="00E52CDA" w:rsidP="00E52CDA">
      <w:r>
        <w:rPr>
          <w:b/>
          <w:bCs/>
        </w:rPr>
        <w:t>Heart:</w:t>
      </w:r>
      <w:r>
        <w:t xml:space="preserve"> </w:t>
      </w:r>
      <w:r w:rsidR="00D1754D">
        <w:t xml:space="preserve">Those involved need to have the heart for shared governance, with belief that it’s the best way to solve a problem. </w:t>
      </w:r>
      <w:r>
        <w:t>Do people who are engaged in Shared Governance really believe that ideas are going to be stronger when you have everyone at the table? When you problem solve from multiple perspectives</w:t>
      </w:r>
      <w:r w:rsidR="00D1754D">
        <w:t>—even if</w:t>
      </w:r>
      <w:r>
        <w:t xml:space="preserve"> self-interests are </w:t>
      </w:r>
      <w:r w:rsidR="00D1754D">
        <w:t xml:space="preserve">very different from each other—there is </w:t>
      </w:r>
      <w:r>
        <w:t xml:space="preserve">a true benefit to getting things done that can be more robust. </w:t>
      </w:r>
      <w:r w:rsidR="00D1754D">
        <w:t>Shared governance may</w:t>
      </w:r>
      <w:r>
        <w:t xml:space="preserve"> not the most efficient approach, but </w:t>
      </w:r>
      <w:r w:rsidR="00D1754D">
        <w:t>groups reach</w:t>
      </w:r>
      <w:r>
        <w:t xml:space="preserve"> the point </w:t>
      </w:r>
      <w:r w:rsidR="00D1754D">
        <w:t>that</w:t>
      </w:r>
      <w:r>
        <w:t xml:space="preserve"> ideas are stronger. I hear a term used sometimes</w:t>
      </w:r>
      <w:r w:rsidR="00D1754D">
        <w:t xml:space="preserve"> as people collaborate</w:t>
      </w:r>
      <w:r>
        <w:t xml:space="preserve"> – </w:t>
      </w:r>
      <w:r w:rsidR="00D1754D">
        <w:t>“buy-in”</w:t>
      </w:r>
      <w:r>
        <w:t xml:space="preserve">– but I really don’t like that term. </w:t>
      </w:r>
      <w:r w:rsidR="00D1754D">
        <w:t>“</w:t>
      </w:r>
      <w:r>
        <w:t>Buy</w:t>
      </w:r>
      <w:r w:rsidR="00D1754D">
        <w:t>-in” involves building first</w:t>
      </w:r>
      <w:r>
        <w:t xml:space="preserve"> and </w:t>
      </w:r>
      <w:r w:rsidR="00D1754D">
        <w:t xml:space="preserve">then </w:t>
      </w:r>
      <w:r>
        <w:t xml:space="preserve">selling the idea to people. I find that if you invite all voices in right away, acknowledge all concerns, you can build with everyone’s needs in mind. So I </w:t>
      </w:r>
      <w:r w:rsidR="00D1754D">
        <w:t>prefer</w:t>
      </w:r>
      <w:r>
        <w:t xml:space="preserve"> the term </w:t>
      </w:r>
      <w:r w:rsidR="00D1754D">
        <w:t>“build-in,” which</w:t>
      </w:r>
      <w:r>
        <w:t xml:space="preserve"> </w:t>
      </w:r>
      <w:r w:rsidR="00D1754D">
        <w:t>is the idea of bringing</w:t>
      </w:r>
      <w:r>
        <w:t xml:space="preserve"> people together first and </w:t>
      </w:r>
      <w:r w:rsidR="00D1754D">
        <w:t>seeing what they can accomplish.</w:t>
      </w:r>
      <w:r>
        <w:t xml:space="preserve"> This in where </w:t>
      </w:r>
      <w:r w:rsidR="00D1754D">
        <w:rPr>
          <w:bCs/>
          <w:i/>
        </w:rPr>
        <w:t>e</w:t>
      </w:r>
      <w:r w:rsidR="00D1754D" w:rsidRPr="00D1754D">
        <w:rPr>
          <w:bCs/>
          <w:i/>
        </w:rPr>
        <w:t>ars</w:t>
      </w:r>
      <w:r w:rsidRPr="00D1754D">
        <w:t xml:space="preserve"> </w:t>
      </w:r>
      <w:r w:rsidR="00D1754D">
        <w:t>come in too: l</w:t>
      </w:r>
      <w:r>
        <w:t>istening through tone</w:t>
      </w:r>
      <w:r w:rsidR="00D1754D">
        <w:t xml:space="preserve"> and</w:t>
      </w:r>
      <w:r>
        <w:t xml:space="preserve"> words to </w:t>
      </w:r>
      <w:r w:rsidR="00D1754D">
        <w:t>hear</w:t>
      </w:r>
      <w:r>
        <w:t xml:space="preserve"> what the idea is, value it, and build it. </w:t>
      </w:r>
      <w:r w:rsidR="00D1754D">
        <w:t>In times of disagreement, pe</w:t>
      </w:r>
      <w:r>
        <w:t>ople are fighting for something they believe in, and hearing it,</w:t>
      </w:r>
      <w:r w:rsidRPr="00D1754D">
        <w:rPr>
          <w:i/>
        </w:rPr>
        <w:t xml:space="preserve"> listening</w:t>
      </w:r>
      <w:r>
        <w:t xml:space="preserve"> to </w:t>
      </w:r>
      <w:r w:rsidR="00D1754D">
        <w:t>that passion</w:t>
      </w:r>
      <w:r>
        <w:t xml:space="preserve"> becomes important. </w:t>
      </w:r>
      <w:r w:rsidR="00D1754D">
        <w:t>T</w:t>
      </w:r>
      <w:r>
        <w:t xml:space="preserve">hat is the hard part. We solve things better as humans when we listen and hear all sides. </w:t>
      </w:r>
    </w:p>
    <w:p w:rsidR="00E52CDA" w:rsidRDefault="00E52CDA" w:rsidP="00E52CDA">
      <w:pPr>
        <w:rPr>
          <w:b/>
          <w:bCs/>
        </w:rPr>
      </w:pPr>
    </w:p>
    <w:p w:rsidR="00E52CDA" w:rsidRDefault="00E52CDA" w:rsidP="00E52CDA">
      <w:r>
        <w:rPr>
          <w:b/>
          <w:bCs/>
        </w:rPr>
        <w:t>Mind:</w:t>
      </w:r>
      <w:r>
        <w:t xml:space="preserve"> Intellectual work is a cross between le</w:t>
      </w:r>
      <w:r w:rsidR="00D1754D">
        <w:t xml:space="preserve">gal, social, intellectual </w:t>
      </w:r>
      <w:proofErr w:type="spellStart"/>
      <w:r w:rsidR="00D1754D">
        <w:t>interdisciplinarity</w:t>
      </w:r>
      <w:proofErr w:type="spellEnd"/>
      <w:r>
        <w:t xml:space="preserve">, and problem solving in all different aspects of the organization. </w:t>
      </w:r>
      <w:r w:rsidR="004137A7">
        <w:t>Tenure and promotion policies</w:t>
      </w:r>
      <w:r>
        <w:t xml:space="preserve"> were not as clear when </w:t>
      </w:r>
      <w:r w:rsidR="004137A7">
        <w:t>I</w:t>
      </w:r>
      <w:r>
        <w:t xml:space="preserve"> </w:t>
      </w:r>
      <w:r w:rsidR="004137A7">
        <w:t>started as Vice President for Academic Affairs</w:t>
      </w:r>
      <w:r>
        <w:t xml:space="preserve"> at SUNY Fredonia. It took seven years</w:t>
      </w:r>
      <w:r w:rsidR="004137A7">
        <w:t xml:space="preserve">—and a lot of good, intellectual work—to </w:t>
      </w:r>
      <w:r>
        <w:t xml:space="preserve">develop </w:t>
      </w:r>
      <w:r w:rsidRPr="004137A7">
        <w:rPr>
          <w:i/>
        </w:rPr>
        <w:t>HARP</w:t>
      </w:r>
      <w:r w:rsidR="004137A7">
        <w:t xml:space="preserve">, Fredonia’s </w:t>
      </w:r>
      <w:r>
        <w:t xml:space="preserve">Handbook on Appointment, Reappointment, and Promotion. </w:t>
      </w:r>
      <w:r w:rsidR="004137A7">
        <w:t xml:space="preserve">Because we look at issues from multiple sides and consider models and sources, </w:t>
      </w:r>
      <w:r>
        <w:t xml:space="preserve">Intellectual alignment takes a long time. </w:t>
      </w:r>
      <w:r w:rsidR="004137A7">
        <w:t>We need to bring strong minds to shared governance.</w:t>
      </w:r>
    </w:p>
    <w:p w:rsidR="00E52CDA" w:rsidRDefault="00E52CDA" w:rsidP="00E52CDA">
      <w:pPr>
        <w:rPr>
          <w:b/>
          <w:bCs/>
        </w:rPr>
      </w:pPr>
    </w:p>
    <w:p w:rsidR="00E52CDA" w:rsidRDefault="00E52CDA" w:rsidP="00E52CDA">
      <w:r>
        <w:rPr>
          <w:b/>
          <w:bCs/>
        </w:rPr>
        <w:t>Voice:</w:t>
      </w:r>
      <w:r>
        <w:t xml:space="preserve"> </w:t>
      </w:r>
      <w:r w:rsidR="004137A7">
        <w:t>Effective shared governance means g</w:t>
      </w:r>
      <w:r>
        <w:t xml:space="preserve">iving people the authority and responsibility of using their voices for collective good. How does </w:t>
      </w:r>
      <w:r w:rsidR="004137A7">
        <w:t>any</w:t>
      </w:r>
      <w:r>
        <w:t xml:space="preserve"> position of having a voice advance the institution</w:t>
      </w:r>
      <w:r w:rsidR="004137A7">
        <w:t>,</w:t>
      </w:r>
      <w:r>
        <w:t xml:space="preserve"> and how is it a fair practice? And </w:t>
      </w:r>
      <w:r w:rsidR="004137A7">
        <w:t>leaders of shared governance</w:t>
      </w:r>
      <w:r>
        <w:t xml:space="preserve"> remind each other when our voices </w:t>
      </w:r>
      <w:r w:rsidR="004137A7">
        <w:t>are</w:t>
      </w:r>
      <w:r>
        <w:t xml:space="preserve"> not working together toward the end of collective good. </w:t>
      </w:r>
      <w:r w:rsidR="004137A7">
        <w:t>Strong voices in shared governance can mean l</w:t>
      </w:r>
      <w:r>
        <w:t xml:space="preserve">ooking people in the eye, </w:t>
      </w:r>
      <w:r w:rsidR="004137A7">
        <w:t>saying</w:t>
      </w:r>
      <w:r>
        <w:t xml:space="preserve"> what you need to say, </w:t>
      </w:r>
      <w:r w:rsidR="004137A7">
        <w:t xml:space="preserve">and </w:t>
      </w:r>
      <w:r>
        <w:t>respectfully disagreeing if needed. In collaboration for building something together, the voice becomes important.</w:t>
      </w:r>
    </w:p>
    <w:p w:rsidR="00E52CDA" w:rsidRDefault="00E52CDA" w:rsidP="00E52CDA">
      <w:pPr>
        <w:rPr>
          <w:b/>
          <w:bCs/>
        </w:rPr>
      </w:pPr>
    </w:p>
    <w:p w:rsidR="00E52CDA" w:rsidRDefault="00E52CDA" w:rsidP="00E52CDA">
      <w:r>
        <w:rPr>
          <w:b/>
          <w:bCs/>
        </w:rPr>
        <w:t>Hands:</w:t>
      </w:r>
      <w:r>
        <w:t xml:space="preserve"> </w:t>
      </w:r>
      <w:r w:rsidR="004137A7">
        <w:t>Shared governance is, in short, considerable work. Those involved need to be w</w:t>
      </w:r>
      <w:r>
        <w:t xml:space="preserve">illing to </w:t>
      </w:r>
      <w:r w:rsidR="004137A7">
        <w:t xml:space="preserve">rethink, to </w:t>
      </w:r>
      <w:r>
        <w:t xml:space="preserve">revise, </w:t>
      </w:r>
      <w:r w:rsidR="004137A7">
        <w:t xml:space="preserve">to </w:t>
      </w:r>
      <w:r>
        <w:t>go back to the table, to</w:t>
      </w:r>
      <w:r w:rsidR="004137A7">
        <w:t xml:space="preserve"> have patience, and to</w:t>
      </w:r>
      <w:r>
        <w:t xml:space="preserve"> persevere no matter what. </w:t>
      </w:r>
      <w:r w:rsidR="004137A7">
        <w:t>For example, when I led strategic planning, our steering committee developed a t</w:t>
      </w:r>
      <w:r>
        <w:t xml:space="preserve">ool kit </w:t>
      </w:r>
      <w:r w:rsidR="004137A7">
        <w:t xml:space="preserve">that allowed </w:t>
      </w:r>
      <w:r>
        <w:t>anyone to dig in and develop strategic direction.</w:t>
      </w:r>
      <w:r w:rsidR="004137A7">
        <w:t xml:space="preserve"> We needed many hands to do this work. The toolkit is available on the Fredonia website (</w:t>
      </w:r>
      <w:hyperlink r:id="rId4" w:history="1">
        <w:r w:rsidR="004137A7" w:rsidRPr="004137A7">
          <w:rPr>
            <w:rStyle w:val="Hyperlink"/>
          </w:rPr>
          <w:t>http://home.fredonia.edu/strategicplan2011</w:t>
        </w:r>
      </w:hyperlink>
      <w:r w:rsidR="004137A7">
        <w:t>).</w:t>
      </w:r>
    </w:p>
    <w:p w:rsidR="000E306A" w:rsidRDefault="000E306A">
      <w:bookmarkStart w:id="0" w:name="_GoBack"/>
      <w:bookmarkEnd w:id="0"/>
    </w:p>
    <w:sectPr w:rsidR="000E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DA"/>
    <w:rsid w:val="000E306A"/>
    <w:rsid w:val="004137A7"/>
    <w:rsid w:val="007963CF"/>
    <w:rsid w:val="00D1754D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D06AF-1FD2-486B-88AF-04B885BE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me.fredonia.edu/strategicplan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at Buffalo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 Glick, MD MBA</dc:creator>
  <cp:keywords/>
  <dc:description/>
  <cp:lastModifiedBy>Virginia S Horvath</cp:lastModifiedBy>
  <cp:revision>2</cp:revision>
  <dcterms:created xsi:type="dcterms:W3CDTF">2017-04-14T15:08:00Z</dcterms:created>
  <dcterms:modified xsi:type="dcterms:W3CDTF">2017-04-14T15:08:00Z</dcterms:modified>
</cp:coreProperties>
</file>